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color w:val="6D28D9"/>
          <w:sz w:val="22"/>
        </w:rPr>
        <w:t>OutlierKit</w:t>
      </w:r>
      <w:r>
        <w:rPr>
          <w:rFonts w:ascii="Arial" w:hAnsi="Arial"/>
          <w:color w:val="6B7280"/>
          <w:sz w:val="18"/>
        </w:rPr>
        <w:t xml:space="preserve">  |  outlierkit.com/resources</w:t>
      </w:r>
    </w:p>
    <w:p>
      <w:r>
        <w:rPr>
          <w:rFonts w:ascii="Arial" w:hAnsi="Arial"/>
          <w:b/>
          <w:color w:val="111827"/>
          <w:sz w:val="44"/>
        </w:rPr>
        <w:t>YouTube Script Template</w:t>
      </w:r>
    </w:p>
    <w:p>
      <w:r>
        <w:rPr>
          <w:rFonts w:ascii="Arial" w:hAnsi="Arial"/>
          <w:color w:val="6B7280"/>
          <w:sz w:val="22"/>
        </w:rPr>
        <w:t>Long-form + Shorts script structures with hook formulas and a retention checklist. Fill in the bracketed prompts.</w:t>
      </w:r>
    </w:p>
    <w:p/>
    <w:p>
      <w:r>
        <w:rPr>
          <w:rFonts w:ascii="Arial" w:hAnsi="Arial"/>
          <w:b/>
          <w:color w:val="6D28D9"/>
          <w:sz w:val="28"/>
        </w:rPr>
        <w:t>Part 1 — Long-Form Video Script (8–12 minutes)</w:t>
      </w:r>
    </w:p>
    <w:p>
      <w:r>
        <w:rPr>
          <w:rFonts w:ascii="Arial" w:hAnsi="Arial"/>
          <w:i/>
          <w:color w:val="6B7280"/>
          <w:sz w:val="21"/>
        </w:rPr>
        <w:t>Timestamps assume a ~10-minute video; scale proportionally. Every section ends before the viewer expects it to.</w:t>
      </w:r>
    </w:p>
    <w:p>
      <w:r>
        <w:rPr>
          <w:rFonts w:ascii="Arial" w:hAnsi="Arial"/>
          <w:b/>
          <w:color w:val="111827"/>
          <w:sz w:val="23"/>
        </w:rPr>
        <w:t>HOOK (0:00 – 0:15)</w:t>
      </w:r>
    </w:p>
    <w:p>
      <w:r>
        <w:rPr>
          <w:rFonts w:ascii="Arial" w:hAnsi="Arial"/>
          <w:i/>
          <w:color w:val="6B7280"/>
          <w:sz w:val="21"/>
        </w:rPr>
        <w:t>One or two sentences. State the promise or the stakes. No intro, no logo, no ‘hey guys’.</w:t>
      </w:r>
    </w:p>
    <w:p>
      <w:r>
        <w:rPr>
          <w:rFonts w:ascii="Arial" w:hAnsi="Arial"/>
          <w:i w:val="0"/>
          <w:sz w:val="21"/>
        </w:rPr>
        <w:t>[Write your hook here — pick one of the 5 hook formulas. Say the most interesting true thing about this video first.]</w:t>
      </w:r>
    </w:p>
    <w:p>
      <w:r>
        <w:rPr>
          <w:rFonts w:ascii="Arial" w:hAnsi="Arial"/>
          <w:b/>
          <w:color w:val="111827"/>
          <w:sz w:val="23"/>
        </w:rPr>
        <w:t>SETUP (0:15 – 0:45)</w:t>
      </w:r>
    </w:p>
    <w:p>
      <w:r>
        <w:rPr>
          <w:rFonts w:ascii="Arial" w:hAnsi="Arial"/>
          <w:i/>
          <w:color w:val="6B7280"/>
          <w:sz w:val="21"/>
        </w:rPr>
        <w:t>Context the viewer needs to care. Establish credibility in one line, preview the structure in one line.</w:t>
      </w:r>
    </w:p>
    <w:p>
      <w:r>
        <w:rPr>
          <w:rFonts w:ascii="Arial" w:hAnsi="Arial"/>
          <w:i w:val="0"/>
          <w:sz w:val="21"/>
        </w:rPr>
        <w:t>[Why should the viewer trust you on this? What are the 2–3 things you'll cover? Keep it under 4 sentences.]</w:t>
      </w:r>
    </w:p>
    <w:p>
      <w:r>
        <w:rPr>
          <w:rFonts w:ascii="Arial" w:hAnsi="Arial"/>
          <w:b/>
          <w:color w:val="111827"/>
          <w:sz w:val="23"/>
        </w:rPr>
        <w:t>CONTENT BLOCK 1 (0:45 – ~3:00)</w:t>
      </w:r>
    </w:p>
    <w:p>
      <w:r>
        <w:rPr>
          <w:rFonts w:ascii="Arial" w:hAnsi="Arial"/>
          <w:i/>
          <w:color w:val="6B7280"/>
          <w:sz w:val="21"/>
        </w:rPr>
        <w:t>Your first main point. Lead with the most valuable insight — don't save the best for last.</w:t>
      </w:r>
    </w:p>
    <w:p>
      <w:r>
        <w:rPr>
          <w:rFonts w:ascii="Arial" w:hAnsi="Arial"/>
          <w:i w:val="0"/>
          <w:sz w:val="21"/>
        </w:rPr>
        <w:t>[Point → example → takeaway. End the block with an open loop: ‘but that only works if you avoid this next mistake…’]</w:t>
      </w:r>
    </w:p>
    <w:p>
      <w:r>
        <w:rPr>
          <w:rFonts w:ascii="Arial" w:hAnsi="Arial"/>
          <w:b/>
          <w:color w:val="111827"/>
          <w:sz w:val="23"/>
        </w:rPr>
        <w:t>RE-HOOK (~3:00)</w:t>
      </w:r>
    </w:p>
    <w:p>
      <w:r>
        <w:rPr>
          <w:rFonts w:ascii="Arial" w:hAnsi="Arial"/>
          <w:i/>
          <w:color w:val="6B7280"/>
          <w:sz w:val="21"/>
        </w:rPr>
        <w:t>Retention dips around the 3-minute mark. Re-open the loop.</w:t>
      </w:r>
    </w:p>
    <w:p>
      <w:r>
        <w:rPr>
          <w:rFonts w:ascii="Arial" w:hAnsi="Arial"/>
          <w:i w:val="0"/>
          <w:sz w:val="21"/>
        </w:rPr>
        <w:t>[Tease what's coming: ‘The next one is the mistake even big channels make.’]</w:t>
      </w:r>
    </w:p>
    <w:p>
      <w:r>
        <w:rPr>
          <w:rFonts w:ascii="Arial" w:hAnsi="Arial"/>
          <w:b/>
          <w:color w:val="111827"/>
          <w:sz w:val="23"/>
        </w:rPr>
        <w:t>CONTENT BLOCK 2 (~3:00 – 6:00)</w:t>
      </w:r>
    </w:p>
    <w:p>
      <w:r>
        <w:rPr>
          <w:rFonts w:ascii="Arial" w:hAnsi="Arial"/>
          <w:i/>
          <w:color w:val="6B7280"/>
          <w:sz w:val="21"/>
        </w:rPr>
        <w:t>Second main point. Vary the format: switch from talking-head to screen-share, b-roll, or a story.</w:t>
      </w:r>
    </w:p>
    <w:p>
      <w:r>
        <w:rPr>
          <w:rFonts w:ascii="Arial" w:hAnsi="Arial"/>
          <w:i w:val="0"/>
          <w:sz w:val="21"/>
        </w:rPr>
        <w:t>[Point → example → takeaway.]</w:t>
      </w:r>
    </w:p>
    <w:p>
      <w:r>
        <w:rPr>
          <w:rFonts w:ascii="Arial" w:hAnsi="Arial"/>
          <w:b/>
          <w:color w:val="111827"/>
          <w:sz w:val="23"/>
        </w:rPr>
        <w:t>CONTENT BLOCK 3 (~6:00 – 8:30)</w:t>
      </w:r>
    </w:p>
    <w:p>
      <w:r>
        <w:rPr>
          <w:rFonts w:ascii="Arial" w:hAnsi="Arial"/>
          <w:i/>
          <w:color w:val="6B7280"/>
          <w:sz w:val="21"/>
        </w:rPr>
        <w:t>Third main point or worked example that ties blocks 1–2 together.</w:t>
      </w:r>
    </w:p>
    <w:p>
      <w:r>
        <w:rPr>
          <w:rFonts w:ascii="Arial" w:hAnsi="Arial"/>
          <w:i w:val="0"/>
          <w:sz w:val="21"/>
        </w:rPr>
        <w:t>[A concrete walkthrough beats an abstract explanation. Show, don't summarize.]</w:t>
      </w:r>
    </w:p>
    <w:p>
      <w:r>
        <w:rPr>
          <w:rFonts w:ascii="Arial" w:hAnsi="Arial"/>
          <w:b/>
          <w:color w:val="111827"/>
          <w:sz w:val="23"/>
        </w:rPr>
        <w:t>PAYOFF (~8:30 – 9:30)</w:t>
      </w:r>
    </w:p>
    <w:p>
      <w:r>
        <w:rPr>
          <w:rFonts w:ascii="Arial" w:hAnsi="Arial"/>
          <w:i/>
          <w:color w:val="6B7280"/>
          <w:sz w:val="21"/>
        </w:rPr>
        <w:t>Deliver the full promise from the hook. This is what the viewer clicked for.</w:t>
      </w:r>
    </w:p>
    <w:p>
      <w:r>
        <w:rPr>
          <w:rFonts w:ascii="Arial" w:hAnsi="Arial"/>
          <w:i w:val="0"/>
          <w:sz w:val="21"/>
        </w:rPr>
        <w:t>[The answer, the reveal, the final number, the finished result.]</w:t>
      </w:r>
    </w:p>
    <w:p>
      <w:r>
        <w:rPr>
          <w:rFonts w:ascii="Arial" w:hAnsi="Arial"/>
          <w:b/>
          <w:color w:val="111827"/>
          <w:sz w:val="23"/>
        </w:rPr>
        <w:t>CTA + NEXT VIDEO (last 20–30s)</w:t>
      </w:r>
    </w:p>
    <w:p>
      <w:r>
        <w:rPr>
          <w:rFonts w:ascii="Arial" w:hAnsi="Arial"/>
          <w:i/>
          <w:color w:val="6B7280"/>
          <w:sz w:val="21"/>
        </w:rPr>
        <w:t>One CTA only. Point to ONE next video that continues this topic — not ‘check out my channel’.</w:t>
      </w:r>
    </w:p>
    <w:p>
      <w:r>
        <w:rPr>
          <w:rFonts w:ascii="Arial" w:hAnsi="Arial"/>
          <w:i w:val="0"/>
          <w:sz w:val="21"/>
        </w:rPr>
        <w:t>[‘If you want the exact checklist I used, watch this next.’ End-screen the specific video.]</w:t>
      </w:r>
    </w:p>
    <w:p>
      <w:r>
        <w:rPr>
          <w:rFonts w:ascii="Arial" w:hAnsi="Arial"/>
          <w:b/>
          <w:color w:val="6D28D9"/>
          <w:sz w:val="28"/>
        </w:rPr>
        <w:t>Part 2 — YouTube Shorts Script (under 35 seconds)</w:t>
      </w:r>
    </w:p>
    <w:p>
      <w:r>
        <w:rPr>
          <w:rFonts w:ascii="Arial" w:hAnsi="Arial"/>
          <w:b/>
          <w:color w:val="111827"/>
          <w:sz w:val="23"/>
        </w:rPr>
        <w:t>HOOK (0:00 – 0:01.5)</w:t>
      </w:r>
    </w:p>
    <w:p>
      <w:r>
        <w:rPr>
          <w:rFonts w:ascii="Arial" w:hAnsi="Arial"/>
          <w:i w:val="0"/>
          <w:sz w:val="21"/>
        </w:rPr>
        <w:t>[First frame + first line must stop the scroll. Text on screen mirrors the spoken hook.]</w:t>
      </w:r>
    </w:p>
    <w:p>
      <w:r>
        <w:rPr>
          <w:rFonts w:ascii="Arial" w:hAnsi="Arial"/>
          <w:b/>
          <w:color w:val="111827"/>
          <w:sz w:val="23"/>
        </w:rPr>
        <w:t>BUILD (0:01.5 – 0:20)</w:t>
      </w:r>
    </w:p>
    <w:p>
      <w:r>
        <w:rPr>
          <w:rFonts w:ascii="Arial" w:hAnsi="Arial"/>
          <w:i w:val="0"/>
          <w:sz w:val="21"/>
        </w:rPr>
        <w:t>[One idea only. Cut every word that isn't load-bearing — Shorts scripts are ~2.5 words/second.]</w:t>
      </w:r>
    </w:p>
    <w:p>
      <w:r>
        <w:rPr>
          <w:rFonts w:ascii="Arial" w:hAnsi="Arial"/>
          <w:b/>
          <w:color w:val="111827"/>
          <w:sz w:val="23"/>
        </w:rPr>
        <w:t>PAYOFF (0:20 – 0:28)</w:t>
      </w:r>
    </w:p>
    <w:p>
      <w:r>
        <w:rPr>
          <w:rFonts w:ascii="Arial" w:hAnsi="Arial"/>
          <w:i w:val="0"/>
          <w:sz w:val="21"/>
        </w:rPr>
        <w:t>[Deliver the promise fast. The payoff should land 2–3 seconds before the end.]</w:t>
      </w:r>
    </w:p>
    <w:p>
      <w:r>
        <w:rPr>
          <w:rFonts w:ascii="Arial" w:hAnsi="Arial"/>
          <w:b/>
          <w:color w:val="111827"/>
          <w:sz w:val="23"/>
        </w:rPr>
        <w:t>LOOP (final 1–2s)</w:t>
      </w:r>
    </w:p>
    <w:p>
      <w:r>
        <w:rPr>
          <w:rFonts w:ascii="Arial" w:hAnsi="Arial"/>
          <w:i w:val="0"/>
          <w:sz w:val="21"/>
        </w:rPr>
        <w:t>[End on a line that flows back into the opening frame so rewatches feel seamless.]</w:t>
      </w:r>
    </w:p>
    <w:p>
      <w:r>
        <w:rPr>
          <w:rFonts w:ascii="Arial" w:hAnsi="Arial"/>
          <w:b/>
          <w:color w:val="6D28D9"/>
          <w:sz w:val="28"/>
        </w:rPr>
        <w:t>Part 3 — 5 Hook Formulas That Retain</w:t>
      </w:r>
    </w:p>
    <w:p>
      <w:r>
        <w:rPr>
          <w:rFonts w:ascii="Arial" w:hAnsi="Arial"/>
          <w:b/>
          <w:color w:val="111827"/>
          <w:sz w:val="23"/>
        </w:rPr>
        <w:t>The stakes hook</w:t>
      </w:r>
    </w:p>
    <w:p>
      <w:r>
        <w:rPr>
          <w:rFonts w:ascii="Arial" w:hAnsi="Arial"/>
          <w:i w:val="0"/>
          <w:sz w:val="21"/>
        </w:rPr>
        <w:t>“This one decision cost me 40,000 subscribers.” Open with what's at risk or what was lost/gained — numbers make it concrete.</w:t>
      </w:r>
    </w:p>
    <w:p>
      <w:r>
        <w:rPr>
          <w:rFonts w:ascii="Arial" w:hAnsi="Arial"/>
          <w:b/>
          <w:color w:val="111827"/>
          <w:sz w:val="23"/>
        </w:rPr>
        <w:t>The contrarian hook</w:t>
      </w:r>
    </w:p>
    <w:p>
      <w:r>
        <w:rPr>
          <w:rFonts w:ascii="Arial" w:hAnsi="Arial"/>
          <w:i w:val="0"/>
          <w:sz w:val="21"/>
        </w:rPr>
        <w:t>“Everything you've heard about YouTube SEO is outdated.” Challenge a belief your viewer already holds.</w:t>
      </w:r>
    </w:p>
    <w:p>
      <w:r>
        <w:rPr>
          <w:rFonts w:ascii="Arial" w:hAnsi="Arial"/>
          <w:b/>
          <w:color w:val="111827"/>
          <w:sz w:val="23"/>
        </w:rPr>
        <w:t>The curiosity-gap hook</w:t>
      </w:r>
    </w:p>
    <w:p>
      <w:r>
        <w:rPr>
          <w:rFonts w:ascii="Arial" w:hAnsi="Arial"/>
          <w:i w:val="0"/>
          <w:sz w:val="21"/>
        </w:rPr>
        <w:t>“There's a reason 90% of channels stall at 1,000 subs — and it's not the algorithm.” Promise a specific answer, withhold it.</w:t>
      </w:r>
    </w:p>
    <w:p>
      <w:r>
        <w:rPr>
          <w:rFonts w:ascii="Arial" w:hAnsi="Arial"/>
          <w:b/>
          <w:color w:val="111827"/>
          <w:sz w:val="23"/>
        </w:rPr>
        <w:t>The in-medias-res hook</w:t>
      </w:r>
    </w:p>
    <w:p>
      <w:r>
        <w:rPr>
          <w:rFonts w:ascii="Arial" w:hAnsi="Arial"/>
          <w:i w:val="0"/>
          <w:sz w:val="21"/>
        </w:rPr>
        <w:t>Start mid-action with the most dramatic moment of the video, then cut back: “So how did we get here?”</w:t>
      </w:r>
    </w:p>
    <w:p>
      <w:r>
        <w:rPr>
          <w:rFonts w:ascii="Arial" w:hAnsi="Arial"/>
          <w:b/>
          <w:color w:val="111827"/>
          <w:sz w:val="23"/>
        </w:rPr>
        <w:t>The direct-promise hook</w:t>
      </w:r>
    </w:p>
    <w:p>
      <w:r>
        <w:rPr>
          <w:rFonts w:ascii="Arial" w:hAnsi="Arial"/>
          <w:i w:val="0"/>
          <w:sz w:val="21"/>
        </w:rPr>
        <w:t>“By the end of this video you'll know exactly which niche to pick.” State the exact payoff and who it's for.</w:t>
      </w:r>
    </w:p>
    <w:p>
      <w:r>
        <w:rPr>
          <w:rFonts w:ascii="Arial" w:hAnsi="Arial"/>
          <w:b/>
          <w:color w:val="6D28D9"/>
          <w:sz w:val="28"/>
        </w:rPr>
        <w:t>Part 4 — Pre-Publish Retention Checklist</w:t>
      </w:r>
    </w:p>
    <w:p>
      <w:pPr>
        <w:pStyle w:val="ListBullet"/>
      </w:pPr>
      <w:r>
        <w:rPr>
          <w:rFonts w:ascii="Arial" w:hAnsi="Arial"/>
          <w:sz w:val="21"/>
        </w:rPr>
        <w:t>The hook states the promise or stakes within 15 seconds</w:t>
      </w:r>
    </w:p>
    <w:p>
      <w:pPr>
        <w:pStyle w:val="ListBullet"/>
      </w:pPr>
      <w:r>
        <w:rPr>
          <w:rFonts w:ascii="Arial" w:hAnsi="Arial"/>
          <w:sz w:val="21"/>
        </w:rPr>
        <w:t>No section runs longer than 3 minutes without a format change or re-hook</w:t>
      </w:r>
    </w:p>
    <w:p>
      <w:pPr>
        <w:pStyle w:val="ListBullet"/>
      </w:pPr>
      <w:r>
        <w:rPr>
          <w:rFonts w:ascii="Arial" w:hAnsi="Arial"/>
          <w:sz w:val="21"/>
        </w:rPr>
        <w:t>Every content block ends with an open loop into the next</w:t>
      </w:r>
    </w:p>
    <w:p>
      <w:pPr>
        <w:pStyle w:val="ListBullet"/>
      </w:pPr>
      <w:r>
        <w:rPr>
          <w:rFonts w:ascii="Arial" w:hAnsi="Arial"/>
          <w:sz w:val="21"/>
        </w:rPr>
        <w:t>The payoff fully delivers what the title + thumbnail promised</w:t>
      </w:r>
    </w:p>
    <w:p>
      <w:pPr>
        <w:pStyle w:val="ListBullet"/>
      </w:pPr>
      <w:r>
        <w:rPr>
          <w:rFonts w:ascii="Arial" w:hAnsi="Arial"/>
          <w:sz w:val="21"/>
        </w:rPr>
        <w:t>Exactly one CTA, pointing at one specific next video</w:t>
      </w:r>
    </w:p>
    <w:p>
      <w:pPr>
        <w:pStyle w:val="ListBullet"/>
      </w:pPr>
      <w:r>
        <w:rPr>
          <w:rFonts w:ascii="Arial" w:hAnsi="Arial"/>
          <w:sz w:val="21"/>
        </w:rPr>
        <w:t>Read the script aloud once — cut every sentence that made you speed up</w:t>
      </w:r>
    </w:p>
    <w:sectPr w:rsidR="00FC693F" w:rsidRPr="0006063C" w:rsidSect="00034616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